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97AC9" w:rsidRPr="00597AC9" w:rsidTr="00E87FAF">
        <w:tc>
          <w:tcPr>
            <w:tcW w:w="198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240" w:lineRule="auto"/>
              <w:ind w:firstLine="176"/>
              <w:jc w:val="left"/>
              <w:rPr>
                <w:rFonts w:eastAsia="Calibri" w:cs="Times New Roman"/>
                <w:lang w:val="en-US" w:eastAsia="ar-SA"/>
              </w:rPr>
            </w:pPr>
            <w:r>
              <w:rPr>
                <w:rFonts w:eastAsia="Calibri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Автономная некоммерческая образовательная организация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34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высшего образования Центросоюза Российской Федерации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176"/>
              <w:jc w:val="left"/>
              <w:rPr>
                <w:rFonts w:eastAsia="Calibri" w:cs="Times New Roman"/>
                <w:sz w:val="28"/>
                <w:szCs w:val="28"/>
                <w:lang w:eastAsia="ar-SA"/>
              </w:rPr>
            </w:pPr>
            <w:r w:rsidRPr="00597AC9">
              <w:rPr>
                <w:rFonts w:eastAsia="Calibri" w:cs="Times New Roman"/>
                <w:b/>
                <w:sz w:val="28"/>
                <w:szCs w:val="28"/>
                <w:lang w:eastAsia="ar-SA"/>
              </w:rPr>
              <w:t>«Сибирский университет потребительской кооперации»</w:t>
            </w:r>
          </w:p>
        </w:tc>
      </w:tr>
    </w:tbl>
    <w:p w:rsidR="00CE014F" w:rsidRPr="00482697" w:rsidRDefault="00CE014F" w:rsidP="00C7309A">
      <w:pPr>
        <w:spacing w:line="240" w:lineRule="auto"/>
        <w:ind w:firstLine="357"/>
        <w:rPr>
          <w:b/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597AC9" w:rsidP="00597AC9">
      <w:pPr>
        <w:tabs>
          <w:tab w:val="left" w:pos="7890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482697" w:rsidP="00C7309A">
      <w:pPr>
        <w:spacing w:line="240" w:lineRule="auto"/>
        <w:ind w:left="4536" w:firstLine="1134"/>
        <w:rPr>
          <w:sz w:val="28"/>
          <w:szCs w:val="28"/>
        </w:rPr>
      </w:pPr>
      <w:r w:rsidRPr="00482697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21528939" wp14:editId="76670787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10034C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10034C" w:rsidRDefault="0010034C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РАБОЧАЯ ПРОГРАММА</w:t>
      </w: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ПРОФЕССИОНАЛЬНОГО МОДУЛЯ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A06F32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ПМ.02</w:t>
      </w:r>
      <w:r w:rsidR="00C7309A" w:rsidRPr="00482697">
        <w:rPr>
          <w:b/>
          <w:sz w:val="28"/>
          <w:szCs w:val="28"/>
        </w:rPr>
        <w:t xml:space="preserve"> </w:t>
      </w:r>
      <w:r w:rsidR="00597AC9" w:rsidRPr="00482697">
        <w:rPr>
          <w:b/>
          <w:sz w:val="28"/>
          <w:szCs w:val="28"/>
        </w:rPr>
        <w:t>ТОВАРОВЕДЕНИЕ И ОРГАНИЗАЦИЯ ЭКСПЕРТИЗЫ КАЧЕСТВА ПОТРЕБИТЕЛЬСКИХ ТОВАРОВ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82697" w:rsidRPr="00482697" w:rsidRDefault="00D617D0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309A" w:rsidRPr="00482697">
        <w:rPr>
          <w:sz w:val="28"/>
          <w:szCs w:val="28"/>
        </w:rPr>
        <w:t>о специальности: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b/>
          <w:sz w:val="28"/>
          <w:szCs w:val="28"/>
        </w:rPr>
        <w:t>38.02.08 Торговое дело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597AC9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 xml:space="preserve">Квалификация выпускника: 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Специалист торгового дела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AF1D27" w:rsidRPr="00AF1D27" w:rsidRDefault="001A007E" w:rsidP="00AF1D27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482697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Новосибирск</w:t>
      </w:r>
    </w:p>
    <w:p w:rsidR="00C7309A" w:rsidRPr="00482697" w:rsidRDefault="0010034C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C7309A">
        <w:rPr>
          <w:rFonts w:eastAsia="Times New Roman" w:cs="Times New Roman"/>
          <w:sz w:val="28"/>
          <w:lang w:eastAsia="en-US"/>
        </w:rPr>
        <w:lastRenderedPageBreak/>
        <w:t xml:space="preserve">Рабочая программа профессионального модуля ПМ.02 </w:t>
      </w:r>
      <w:r>
        <w:rPr>
          <w:rFonts w:eastAsia="Times New Roman" w:cs="Times New Roman"/>
          <w:sz w:val="28"/>
          <w:lang w:eastAsia="en-US"/>
        </w:rPr>
        <w:t>Товароведение и организация экспертизы качества потребительских товаров</w:t>
      </w:r>
      <w:r w:rsidRPr="00C7309A">
        <w:rPr>
          <w:rFonts w:eastAsia="Times New Roman" w:cs="Times New Roman"/>
          <w:sz w:val="28"/>
          <w:lang w:eastAsia="en-US"/>
        </w:rPr>
        <w:t xml:space="preserve"> 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</w:t>
      </w:r>
      <w:r w:rsidR="00753787">
        <w:rPr>
          <w:rFonts w:eastAsia="Times New Roman" w:cs="Times New Roman"/>
          <w:sz w:val="28"/>
          <w:lang w:eastAsia="en-US"/>
        </w:rPr>
        <w:t>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 w:rsidRPr="00C7309A">
        <w:rPr>
          <w:sz w:val="28"/>
          <w:szCs w:val="28"/>
        </w:rPr>
        <w:t xml:space="preserve">Е. Б. </w:t>
      </w:r>
      <w:proofErr w:type="spellStart"/>
      <w:r w:rsidRPr="00C7309A">
        <w:rPr>
          <w:sz w:val="28"/>
          <w:szCs w:val="28"/>
        </w:rPr>
        <w:t>Табала</w:t>
      </w:r>
      <w:proofErr w:type="spellEnd"/>
      <w:r w:rsidRPr="00C7309A">
        <w:rPr>
          <w:sz w:val="28"/>
          <w:szCs w:val="28"/>
        </w:rPr>
        <w:t xml:space="preserve">, 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А.Н. Табаторович, </w:t>
      </w:r>
      <w:r w:rsidRPr="00C7309A">
        <w:rPr>
          <w:sz w:val="28"/>
          <w:szCs w:val="28"/>
        </w:rPr>
        <w:t xml:space="preserve">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М.В. Севостьянова, старший преподаватель кафедры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482697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</w:t>
      </w:r>
    </w:p>
    <w:p w:rsidR="00B8342F" w:rsidRPr="00B8342F" w:rsidRDefault="00753787" w:rsidP="00753787">
      <w:pPr>
        <w:widowControl/>
        <w:autoSpaceDE/>
        <w:autoSpaceDN/>
        <w:spacing w:line="240" w:lineRule="auto"/>
        <w:ind w:firstLine="567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Е.Н. Степанова</w:t>
      </w:r>
      <w:r w:rsidR="00B8342F" w:rsidRPr="00B8342F">
        <w:rPr>
          <w:rFonts w:eastAsia="Times New Roman" w:cs="Times New Roman"/>
          <w:sz w:val="28"/>
          <w:szCs w:val="28"/>
          <w:lang w:eastAsia="en-US"/>
        </w:rPr>
        <w:t xml:space="preserve">, канд. </w:t>
      </w:r>
      <w:proofErr w:type="spellStart"/>
      <w:r w:rsidR="00B8342F" w:rsidRPr="00B8342F">
        <w:rPr>
          <w:rFonts w:eastAsia="Times New Roman" w:cs="Times New Roman"/>
          <w:sz w:val="28"/>
          <w:szCs w:val="28"/>
          <w:lang w:eastAsia="en-US"/>
        </w:rPr>
        <w:t>техн</w:t>
      </w:r>
      <w:proofErr w:type="spellEnd"/>
      <w:r w:rsidR="00B8342F" w:rsidRPr="00B8342F">
        <w:rPr>
          <w:rFonts w:eastAsia="Times New Roman" w:cs="Times New Roman"/>
          <w:sz w:val="28"/>
          <w:szCs w:val="28"/>
          <w:lang w:eastAsia="en-US"/>
        </w:rPr>
        <w:t>. наук, доцент, кафедра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D617D0" w:rsidRDefault="00D617D0" w:rsidP="00C7309A">
      <w:pPr>
        <w:spacing w:line="240" w:lineRule="auto"/>
        <w:ind w:firstLine="567"/>
        <w:rPr>
          <w:sz w:val="28"/>
          <w:szCs w:val="28"/>
        </w:rPr>
      </w:pPr>
    </w:p>
    <w:p w:rsidR="00D617D0" w:rsidRDefault="00D617D0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5328F5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10034C">
        <w:rPr>
          <w:rFonts w:eastAsia="Times New Roman" w:cs="Times New Roman"/>
          <w:sz w:val="28"/>
          <w:szCs w:val="28"/>
          <w:lang w:eastAsia="x-none"/>
        </w:rPr>
        <w:t>28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10034C">
        <w:rPr>
          <w:rFonts w:eastAsia="Times New Roman" w:cs="Times New Roman"/>
          <w:sz w:val="28"/>
          <w:szCs w:val="28"/>
          <w:lang w:eastAsia="x-none"/>
        </w:rPr>
        <w:t>мая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202</w:t>
      </w:r>
      <w:r w:rsidR="0010034C">
        <w:rPr>
          <w:rFonts w:eastAsia="Times New Roman" w:cs="Times New Roman"/>
          <w:sz w:val="28"/>
          <w:szCs w:val="28"/>
          <w:lang w:eastAsia="x-none"/>
        </w:rPr>
        <w:t>5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5328F5">
        <w:rPr>
          <w:rFonts w:eastAsia="Times New Roman" w:cs="Times New Roman"/>
          <w:sz w:val="28"/>
          <w:szCs w:val="28"/>
          <w:lang w:eastAsia="x-none"/>
        </w:rPr>
        <w:t>9</w:t>
      </w:r>
      <w:r w:rsidRPr="005328F5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5328F5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Pr="00482697" w:rsidRDefault="00482697" w:rsidP="00482697">
      <w:pPr>
        <w:widowControl/>
        <w:autoSpaceDE/>
        <w:autoSpaceDN/>
        <w:spacing w:line="240" w:lineRule="auto"/>
        <w:ind w:left="40"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482697" w:rsidP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>товароведения и экспертизы товаров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</w:t>
      </w:r>
      <w:r w:rsidRPr="00482697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B7EF669" wp14:editId="50C01A59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В.И.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n-US"/>
        </w:rPr>
        <w:t>Бакайтис</w:t>
      </w:r>
      <w:proofErr w:type="spellEnd"/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br/>
      </w:r>
      <w:r w:rsidR="00B8342F">
        <w:rPr>
          <w:sz w:val="28"/>
          <w:szCs w:val="28"/>
        </w:rPr>
        <w:br w:type="page"/>
      </w:r>
    </w:p>
    <w:p w:rsidR="00B8342F" w:rsidRPr="00E87FA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8342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lang w:eastAsia="en-US"/>
        </w:rPr>
      </w:pPr>
    </w:p>
    <w:p w:rsidR="00B8342F" w:rsidRPr="00E87FA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ПАСПОРТ РАБОЧЕЙ ПРОГРАММЫ ПРОФЕССИОНАЛЬНОГО МОДУЛЯ</w:t>
      </w:r>
    </w:p>
    <w:p w:rsidR="00B8342F" w:rsidRPr="00E87FA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РЕЗУЛЬТАТЫ ОСВОЕНИЯ ПРОФЕССИОНАЛЬНОГО МОДУЛЯ</w:t>
      </w:r>
    </w:p>
    <w:p w:rsidR="00B8342F" w:rsidRPr="00E87FAF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СТРУКТУРА И СОДЕРЖАНИЕ ПРОФЕССИОНАЛЬНОГО МОДУЛЯ</w:t>
      </w:r>
    </w:p>
    <w:p w:rsidR="000D4FB7" w:rsidRPr="00E87FAF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УСЛОВИЯ РЕАЛИЗАЦИИ ПРОФЕССИОНАЛЬНОГО МОДУЛЯ</w:t>
      </w:r>
    </w:p>
    <w:p w:rsidR="000D4FB7" w:rsidRPr="00E87FAF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342F" w:rsidRPr="00E87FAF" w:rsidRDefault="000D4FB7" w:rsidP="000D4FB7">
      <w:pPr>
        <w:pStyle w:val="a4"/>
        <w:spacing w:line="240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lastRenderedPageBreak/>
        <w:t>1.ПАСПОРТ РАБОЧЕЙ ПРОГРАММЫ ПРОФЕССИОНАЛЬНОГО МОДУЛЯ</w:t>
      </w:r>
    </w:p>
    <w:p w:rsidR="000D4FB7" w:rsidRPr="00E87FAF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0D4FB7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 xml:space="preserve">1.1 </w:t>
      </w:r>
      <w:r>
        <w:rPr>
          <w:b/>
          <w:sz w:val="28"/>
          <w:szCs w:val="28"/>
        </w:rPr>
        <w:t>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соответствии с ФГОС СПО 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</w:p>
    <w:p w:rsid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Владеть навыками: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методик идентификации ассортиментной принадлежности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решения задач классификации и кодирования потребительских товаров, в том числе с помощью цифровых технологий;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технических регламентов и национальных стандартов для оценки маркировки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осуществления контроля над обеспечением оптимальных условия хранения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разработки мероприятий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организации подготовки и проведения экспертизы потребительских товаров и оформления ее результатов;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систематизации данных о фактическом уровне качества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анализа ассортимента товаров и ассортиментной политики торгового предприятия, в том числе с применением современных цифровых технологий.</w:t>
      </w:r>
    </w:p>
    <w:p w:rsidR="000D4FB7" w:rsidRDefault="000D4FB7" w:rsidP="000D4FB7">
      <w:pPr>
        <w:spacing w:line="240" w:lineRule="auto"/>
        <w:rPr>
          <w:sz w:val="28"/>
          <w:szCs w:val="28"/>
        </w:rPr>
      </w:pPr>
    </w:p>
    <w:p w:rsidR="000D4FB7" w:rsidRP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выявлять дефекты потребительских товаров при приемке, хранении и реализации;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реализовывать мероприятия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обобщать и анализировать современный российский и зарубежный опыт в области обеспечения качества и безопасности товаров, в том числе с использованием аналитики больших данных;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проводить оценку качественных и количественных характеристик товаров по требованиям нормативно-технических документов;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организовывать экспертизу потребительских товаров и оформлять ее результаты;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реализовывать мероприятия по предупреждению и сокращению потерь товаров.</w:t>
      </w:r>
    </w:p>
    <w:p w:rsidR="000D4FB7" w:rsidRDefault="000D4FB7" w:rsidP="000D4FB7">
      <w:pPr>
        <w:pStyle w:val="a4"/>
        <w:spacing w:line="240" w:lineRule="auto"/>
        <w:ind w:left="567" w:firstLine="0"/>
        <w:rPr>
          <w:sz w:val="28"/>
          <w:szCs w:val="28"/>
        </w:rPr>
      </w:pPr>
    </w:p>
    <w:p w:rsidR="000D4FB7" w:rsidRPr="000D4FB7" w:rsidRDefault="000D4FB7" w:rsidP="000D4FB7">
      <w:pPr>
        <w:pStyle w:val="a4"/>
        <w:spacing w:line="240" w:lineRule="auto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классификацию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методы и способы кодирования потребительских товаров, в том 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понятия в сфере товароведения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технические требования и градации качества потребительских товаров, установленных в нормативно-технической документации;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обязательные требования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факторы, формирующие и сохраняющие качество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условия хранения, транспортирования и реализации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дефекты потребительских товаров; товарных потерь и способы их сокращения;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законодательство Российской Федерации и ЕАЭС в области технического регулирования, стандартизации и подтверждения соответствия;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современный российский и зарубежный опыт в области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методы оценки качества и безопасности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организацию проведения экспертизы товаров и оформления ее результатов;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сквозные цифровые технологии, применяемые в сфере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ассортимент товаров, показатели ассортимента и факторы, влияющие на его формирование;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приоритетные направления совершенствования ассортимента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основные положения </w:t>
      </w:r>
      <w:proofErr w:type="spellStart"/>
      <w:r w:rsidRPr="000D4FB7">
        <w:rPr>
          <w:sz w:val="28"/>
          <w:szCs w:val="28"/>
        </w:rPr>
        <w:t>категорийного</w:t>
      </w:r>
      <w:proofErr w:type="spellEnd"/>
      <w:r w:rsidRPr="000D4FB7">
        <w:rPr>
          <w:sz w:val="28"/>
          <w:szCs w:val="28"/>
        </w:rPr>
        <w:t xml:space="preserve"> менеджмента;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специфику процесса управления в </w:t>
      </w:r>
      <w:proofErr w:type="spellStart"/>
      <w:r w:rsidRPr="000D4FB7">
        <w:rPr>
          <w:sz w:val="28"/>
          <w:szCs w:val="28"/>
        </w:rPr>
        <w:t>категорийном</w:t>
      </w:r>
      <w:proofErr w:type="spellEnd"/>
      <w:r w:rsidRPr="000D4FB7">
        <w:rPr>
          <w:sz w:val="28"/>
          <w:szCs w:val="28"/>
        </w:rPr>
        <w:t xml:space="preserve"> менеджменте;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алгоритм разработки ассортиментной матрицы товарной категории;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порядок формирования категорий в ассортименте;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структуру АВС – и XYZ – анализа;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классификации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методов и способов кодирования потребительских товаров, в том </w:t>
      </w:r>
      <w:r w:rsidRPr="000D4FB7">
        <w:rPr>
          <w:sz w:val="28"/>
          <w:szCs w:val="28"/>
        </w:rPr>
        <w:lastRenderedPageBreak/>
        <w:t>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сквозных цифровых технологий, применяемых в сфере обеспечения качества и безопасности товаров.</w:t>
      </w:r>
    </w:p>
    <w:p w:rsidR="00825048" w:rsidRDefault="00825048" w:rsidP="00825048">
      <w:pPr>
        <w:spacing w:line="240" w:lineRule="auto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Всего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 том числе: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Максимальная учебная нагрузка обучающегося -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включая: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обязательные учебные занятия - </w:t>
      </w:r>
      <w:r w:rsidR="00227B18" w:rsidRPr="00227B18">
        <w:rPr>
          <w:sz w:val="28"/>
          <w:szCs w:val="28"/>
        </w:rPr>
        <w:t>460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самостоятельную учебную нагрузку - </w:t>
      </w:r>
      <w:r w:rsidR="00227B18" w:rsidRPr="00227B18">
        <w:rPr>
          <w:sz w:val="28"/>
          <w:szCs w:val="28"/>
        </w:rPr>
        <w:t>20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Учебная практика – 72 часа;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Производственная практика – 72 часа.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E87FAF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2. РЕЗУЛЬТАТЫ ОСВОЕНИЯ ПРОФЕССИОНАЛЬНОГО МОДУЛЯ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01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02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03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Эффективно взаимодействовать и работать в коллективе и команде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05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07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 09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lastRenderedPageBreak/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iCs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ВД 2</w:t>
            </w:r>
          </w:p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Товароведение и организация экспертизы качества потребительских товаров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2.1. 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Осуществлять кодирование товаров, в том числе с применением цифровых технологий;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2.2.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Идентифицировать ассортиментную принадлежность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2.3.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С</w:t>
            </w:r>
            <w:r w:rsidRPr="00870C78">
              <w:rPr>
                <w:rFonts w:eastAsia="Calibri" w:cs="Times New Roman"/>
                <w:sz w:val="22"/>
                <w:szCs w:val="22"/>
                <w:lang w:eastAsia="en-US"/>
              </w:rPr>
              <w:t>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2.4.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Выполнять операции по оценке качества и организации экспертизы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2.5.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</w:tr>
    </w:tbl>
    <w:p w:rsidR="00072A6C" w:rsidRPr="000563E2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Pr="00E87FAF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3. СТРУКТУРА И СОДЕРЖАНИЕ ПРОФЕССИОНАЛЬНОГО МОДУЛЯ</w:t>
      </w:r>
    </w:p>
    <w:p w:rsidR="003B489F" w:rsidRPr="00E87FA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D84C37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D84C37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D84C3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D84C37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практических. занятий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Курсовых работ (проектов)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2.1,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2.2,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2.3, ОК 01, ОК 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ПК 2.1, ПК 2.2, ПК 2.3, ПК 2.4, ОК 02,</w:t>
            </w:r>
            <w:r w:rsidRPr="00072A6C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 04, ОК 05,</w:t>
            </w:r>
          </w:p>
          <w:p w:rsid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A1053A">
              <w:rPr>
                <w:rFonts w:eastAsia="Calibri" w:cs="Times New Roman"/>
                <w:sz w:val="22"/>
                <w:szCs w:val="22"/>
                <w:lang w:eastAsia="zh-CN"/>
              </w:rPr>
              <w:t>ОК 07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,</w:t>
            </w:r>
          </w:p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 09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02.02.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Товароведение, оценка качества и основы экспертизы 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02.03.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 xml:space="preserve">Товароведение, оценка качества и основы экспертизы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не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</w:tbl>
    <w:p w:rsidR="00D84C37" w:rsidRDefault="00D84C37">
      <w:r>
        <w:br w:type="page"/>
      </w:r>
    </w:p>
    <w:tbl>
      <w:tblPr>
        <w:tblW w:w="5477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  <w:gridCol w:w="722"/>
      </w:tblGrid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>ПК 2.5, ОК 02, ОК 05, ОК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 xml:space="preserve">МДК 02.04.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Управление ассортиментом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694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638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216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224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3858F1">
        <w:trPr>
          <w:trHeight w:val="340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3858F1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экзамен </w:t>
            </w:r>
            <w:r w:rsidR="003858F1">
              <w:rPr>
                <w:rFonts w:eastAsia="Times New Roman" w:cs="Times New Roman"/>
                <w:b/>
                <w:i/>
                <w:sz w:val="24"/>
                <w:szCs w:val="24"/>
                <w:lang w:eastAsia="en-US"/>
              </w:rPr>
              <w:t>квалификационный</w:t>
            </w:r>
          </w:p>
        </w:tc>
      </w:tr>
    </w:tbl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B7415" w:rsidRPr="00EB7415" w:rsidTr="00FF03E7">
        <w:trPr>
          <w:trHeight w:val="120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FF03E7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5328F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32/32</w:t>
            </w:r>
          </w:p>
        </w:tc>
      </w:tr>
      <w:tr w:rsidR="00884EAC" w:rsidRPr="00EB7415" w:rsidTr="00884EAC">
        <w:trPr>
          <w:trHeight w:val="9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1.1. </w:t>
            </w:r>
          </w:p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Предмет и основные категории товароведения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Ключевые понятия товароведения: предмет, цели и задачи, объекты и субъекты, принципы товароведения.</w:t>
            </w:r>
            <w:r>
              <w:t xml:space="preserve"> </w:t>
            </w:r>
            <w:r w:rsidRPr="00FF03E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Основополагающие характеристики товаров: ассортиментная, количественная, качественная и стоимостная. Формирование основополагающих товароведных характеристик товара на протяжении жизненного цикла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07CCB" w:rsidRPr="00EB7415" w:rsidTr="00745463">
        <w:trPr>
          <w:trHeight w:val="1012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1.2. </w:t>
            </w:r>
          </w:p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классификации и кодирования товаров в товароведении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Понятия в области классификации и кодирования товаров</w:t>
            </w:r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 Иерархический и </w:t>
            </w:r>
            <w:proofErr w:type="spellStart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фасетный</w:t>
            </w:r>
            <w:proofErr w:type="spellEnd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методы классификации. Преимущества и недостатки. Товароведная классификация товаров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Кодирование товаров: понятие, цели, правила, методы. Классификаторы: понятие, классификация, назначение. Современные способы кодирования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884EAC" w:rsidRPr="00EB7415" w:rsidTr="00884EAC">
        <w:trPr>
          <w:trHeight w:val="547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FF03E7">
            <w:pPr>
              <w:suppressAutoHyphens/>
              <w:spacing w:line="240" w:lineRule="auto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Распознавание разновидности метода классификации и составление классификации товаров </w:t>
            </w:r>
            <w:proofErr w:type="spellStart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фасетным</w:t>
            </w:r>
            <w:proofErr w:type="spellEnd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 иерархическим методами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07CCB" w:rsidRPr="00EB7415" w:rsidTr="00884EAC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1.3. </w:t>
            </w:r>
          </w:p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Качество товаров и свойства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EB7415" w:rsidRDefault="00207CCB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Многоаспектность понятия качества. Актуальность проблемы качества товаров. Требования к качеству товаров. Градации качества. Товарный и природный сортаменты. Основные понятия и классификация потребительских свойств и показателей качества товаров. Номенклатура потребительских свойств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Свойства товаров и их природа. Основные физические, химические, биологические и смешанные  свойства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754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745463">
            <w:pPr>
              <w:suppressAutoHyphens/>
              <w:spacing w:line="240" w:lineRule="auto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Практическое занятие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Исследование номенклатуры потребительских свойств продовольственных товаров и показателей качества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Исследование номенклатуры потребительских свойств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84EAC" w:rsidRPr="00EB7415" w:rsidTr="006E648A">
        <w:trPr>
          <w:trHeight w:val="2024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Оценочная деятельность в товароведении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Сущность оценочной деятельности в товароведении: понятие, цели и принципы, виды, особенности, методы. Основные виды оценочной деятельности: идентификация, экспертиза, контроль качества, оценка 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чества, оценка уровня качества.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Понятие фальсификации товаров.</w:t>
            </w:r>
            <w: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Контроль качества: понятие контроля качества продукции. Количественные характеристики продукции. Виды испытаний. Правила отбора проб (выборок). Основные принципы отбора проб. Методы отбора проб (выборок). Виды контроля качества.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конкурентоспособности товаров и услуг: понятие конкурентоспособности товаров.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547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Применение правил отбора проб при выборочном контроле качества товарных партий продовольственного / непродовольственного товара.</w:t>
            </w:r>
            <w:r w:rsidRPr="00884EAC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Определение объема выборки (проб), приёмочных и браковочных чисел товарных партий и расчет приёмочного уровня дефектности партии продовольственного /непродовольственного товара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884EAC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Идентификация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Основы идентификации потребительских товаров: значение</w:t>
            </w:r>
            <w:r w:rsidRPr="004551BE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понятие, цель и принципы идентификации, характеристика идентификации товаров, ее видов. Критерии, средства, показатели и методы идентификации. Общий порядок проведения идентификации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Фальсификация товаров: понятие, виды, способы, предупреждение и последствия фальсификации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4551BE">
        <w:trPr>
          <w:trHeight w:val="48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Исследование общих правил проведения идентификации продовольственных / непродовольственных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1.6.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определения показателей качества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Классификация и характеристика методов определения показателей качества: объективные и эвристические методы, преимущества и недостатки. Разновидности измерительного метода. Основные виды погрешностей измерений. Органолептический метод: особенности, разновидности, порядок и процедура проведения, оценка с применением балловых шкал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Порядок оценки органолептических и физико-химических показателей качества продовольственного / непродовольственного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1.7.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Основы экспертизы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Теоретические основы экспертизы потребительских товаров: предмет, цели и задачи организации экспертизы, основными понятия, принципы и виды, значение экспертизы в системе управления качеством.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и процедура проведения товароведной экспертизы: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Виды и подвиды товарной экспертизы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Нормативно-правовая база товароведной экспертизы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Подготовка к проведению экспертизы качества потребительских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проведения экспертизы качества потребительских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8.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Обеспечение качества и количества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формирующие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сохраняющие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Товарные потери: понятие товарных потерь и факторы, влияющие на их величину, виды, методика расчетов нормируемых товарных потерь продовольственных товаров, мероприятия по предупреждению и снижению потерь товара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Выбор рациональных способов размещения товаров на хранение и регулирования режима их хранения для обеспечения </w:t>
            </w:r>
            <w:proofErr w:type="spellStart"/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сохраняемости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Товарная информация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Основные понятия. Виды и формы товарной информации, их назначение, отличительные особенности. Требования к товарной информации. Законодательная база товарной информации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Маркировка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Информационные знаки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198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 структуры и информации на маркировке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6E648A">
        <w:trPr>
          <w:trHeight w:val="20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02.02 Товароведение, оценка качества и основы экспертизы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82/84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1.1.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Товароведная характеристика  и оценка 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качества зерномучных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Товароведная характеристика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зерномучных товаров: классификация ассортимента, особенности строения зерна,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299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 зерномучных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2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свежих и переработанных плодов и овощей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свежих и переработанных плодов и овощей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особенности строения,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свежих и переработанных плодов и овощей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8E3CED" w:rsidRDefault="008E3CE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сахара, крахмала, меда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сахара, крахмала, меда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сахара, крахмала, меда и 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D7A1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FD7A11" w:rsidRDefault="00FD7A1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кондитерских изделий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кондитерских изделий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D7A11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вкусовых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вкусовых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вкусовых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молочной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молочной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6463DB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молочной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7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масложировой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масложировой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масложировой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мясной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667AC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рыбных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рыбных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рыбных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10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мяса птицы и яиц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мяса птицы и яиц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67AC1" w:rsidRPr="00EB7415" w:rsidTr="00667AC1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мяса птицы и яиц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FC7FB3" w:rsidRPr="00EB7415" w:rsidTr="00FC7FB3">
        <w:trPr>
          <w:trHeight w:val="14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EB7415" w:rsidRDefault="00597AC9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МДК 02.03</w:t>
            </w:r>
            <w:r w:rsidR="00FC7FB3" w:rsidRPr="00FC7FB3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Товароведение, оценка качества и основы экспертизы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FC7FB3"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78/88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F64B7C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1.1. Товароведная характеристика и оценка текстильных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текстильных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текстильных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2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одежных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одежных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одежных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3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обувных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обувных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обувных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4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пушно-меховых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пушно-меховых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пушно-меховых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5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парфюмерно-косметических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парфюмерно-косметических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парфюмерно-косметических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6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галантерейных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галантерейных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галантерейных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7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 из пластмасс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из пластмасс: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из пластмасс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8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силикатных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силикатных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силикатных товаров 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D66A2E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9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proofErr w:type="spellStart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металлохозяйственных</w:t>
            </w:r>
            <w:proofErr w:type="spellEnd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Товароведная характеристика </w:t>
            </w:r>
            <w:proofErr w:type="spellStart"/>
            <w:r>
              <w:rPr>
                <w:rFonts w:eastAsia="Times New Roman" w:cs="Times New Roman"/>
                <w:sz w:val="24"/>
                <w:lang w:eastAsia="en-US"/>
              </w:rPr>
              <w:t>металлохозяйственных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 xml:space="preserve">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металлохозяйственных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10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 товаров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бытовой химии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бытовой химии: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бытовой химии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11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электробытовых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электробытовых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электробытовых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12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строительных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строительных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строительных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13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игрушек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игрушек: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игрушек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14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ювелирных товаров и часов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ювелирных товаров и часов: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ювелирных товаров и часов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15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товаров народных художественных промыслов и сувениров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народных художественных промыслов и сувениров: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народных художественных промыслов и сувениров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16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школьно-письменных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школьно-письменных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школьно-письменных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 xml:space="preserve">Курсовой проект (работа)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Тематика курсовых проектов (работ)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0563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1. 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Товароведная характеристика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2.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3. Идентификация показателей маркировки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 xml:space="preserve">товара 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4. Сравнительная оценка качества товаров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5. Факторы, обеспечивающие качество 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i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 xml:space="preserve">** -  </w:t>
            </w:r>
            <w:r w:rsidRPr="00E778E2">
              <w:rPr>
                <w:rFonts w:eastAsia="Times New Roman" w:cs="Times New Roman"/>
                <w:i/>
                <w:sz w:val="22"/>
                <w:szCs w:val="22"/>
              </w:rPr>
              <w:t>Перечень товарных групп для написания курсовой работы: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Непродовольственные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из пластмасс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бытовой химии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Силикатные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</w:r>
            <w:proofErr w:type="spellStart"/>
            <w:r w:rsidRPr="00E778E2">
              <w:rPr>
                <w:rFonts w:eastAsia="Times New Roman" w:cs="Times New Roman"/>
                <w:sz w:val="22"/>
                <w:szCs w:val="22"/>
              </w:rPr>
              <w:t>Металлохозяйственные</w:t>
            </w:r>
            <w:proofErr w:type="spellEnd"/>
            <w:r w:rsidRPr="00E778E2">
              <w:rPr>
                <w:rFonts w:eastAsia="Times New Roman" w:cs="Times New Roman"/>
                <w:sz w:val="22"/>
                <w:szCs w:val="22"/>
              </w:rPr>
              <w:t xml:space="preserve">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Электробытовые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Бытовые электронные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Фототовары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Игрушки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Ювелирные товары и часы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10.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Изделия народных художественных промыслов и сувениры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Текстильные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Одежные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Обувные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Пушно-меховые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Парфюмерно-косметические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Галантерейные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Зерномучные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Свежие и переработанные плоды и овощи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Сахар, крахмал, мед, кондитерские изделия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Вкусовые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Молоко и молочная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и мясная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Рыба и рыбная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Масложировая продукция</w:t>
            </w:r>
          </w:p>
          <w:p w:rsidR="009766FE" w:rsidRPr="00EB7415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птицы, яйцо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>Обязательные аудиторные учебные занятия по курсовому проекту (работе)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1.</w:t>
            </w: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ab/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Подбор источников и литературы, проверка актуальности предлагаемой в них информации, составление библиографического списка и плана курсовой работы.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Теоретический анализ источников и литературы, определение понятийного аппарата. 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Написание введения курсовой работы. Формулировка актуальности, цели, задач, объекта, предмета, методов предстоящего исследования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5.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Обобщение теоретических аспектов по проблеме исследования в главе первой курсовой работы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6.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Оформление результатов практических исследований в главе второй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7.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Подбор и оформление приложений по теме курсовой работы.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8.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Составление заключения курсовой работы, содержащее выводы и предложения по результатам проведенных исследований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9.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Требования к содержанию и подготовка презентации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Защита курсовой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20</w:t>
            </w:r>
          </w:p>
        </w:tc>
      </w:tr>
      <w:tr w:rsidR="00675205" w:rsidRPr="00EB7415" w:rsidTr="00675205">
        <w:trPr>
          <w:trHeight w:val="17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02.04 Управление ассортиментом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654CC4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22/24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4.1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Основные понятия в области управления ассортиментом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Теоретические основы управления ассортиментом: понятие ассортимента, классификация, свойства и показатели ассортимента, основные направления совершенствования ассортимента, факторы, влияющие на ассортимент потребительских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153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Расчет показателей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75205" w:rsidRPr="00EB7415" w:rsidTr="00ED7007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4.2.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Стратегия и ассортиментная политика розничного торгового предприятия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Стратегии и тактика управления ассортиментом: основные виды конкурентных стратегий, позиционирование магазинов, сегментирование покупателей, выявление потребностей в товаре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Ассортиментная политика розничного магазина: основные понятия, факторы, влияющие на формирование и разработку ассортиментной политики, анализ и улучшение ассортиментной политики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289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Оценка ассортиментной политики розничного торгового предприятия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br w:type="page"/>
            </w: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4.3.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и инструменты управления товарным ассортиментом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ABC-анализ: виды,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метода,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методика стратификации множества элементов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XYZ-анализ: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Совмещенный АВС- и XYZ-анализ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Расчет основных показателей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XYZ-анализ, совмещенный АВС- и XYZ-анализ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</w:tbl>
    <w:p w:rsidR="001B62B2" w:rsidRDefault="001B62B2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4.4. </w:t>
            </w:r>
          </w:p>
          <w:p w:rsidR="00ED7007" w:rsidRPr="00207CCB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менеджмента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Введение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 и его философия. Концепция управления категориями товаров (CM –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Category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Management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). Особенности внедрения и процесс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менеджмента, его основные преимущества и недостатки. Основные этапы перехода на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менеджмент. Специфика процесса управления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менеджменте. Организационная концепция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9525E9">
        <w:trPr>
          <w:trHeight w:val="272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9525E9" w:rsidRDefault="00ED7007" w:rsidP="009525E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="009525E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</w:t>
            </w:r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варные категории в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</w:t>
            </w:r>
            <w:r w:rsidR="001B62B2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 Формирование ассортиментной матрицы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4.5. </w:t>
            </w:r>
          </w:p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Методология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ассортимента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Структурирование и выделение категорий в товарном ассортименте. Формирование категорий в ассортименте. Балансировка ассортимента по широте и глубине. Распределение торговых площадей между категориями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Ассортиментная матрица магазина: суть, принципы, правила и этапы формирования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9525E9" w:rsidRPr="009525E9"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Организация концепции </w:t>
            </w:r>
            <w:proofErr w:type="spellStart"/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мерчандайзинга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в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ED7007">
        <w:trPr>
          <w:trHeight w:val="14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79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Производственная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84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Промежуточная аттестация в форме экзамена по модулю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ED7007" w:rsidRPr="00EB7415" w:rsidTr="00ED7007">
        <w:trPr>
          <w:trHeight w:val="273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>Учебную практику обучающиеся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EB7415" w:rsidRPr="000563E2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Calibri" w:cs="Times New Roman"/>
          <w:sz w:val="28"/>
          <w:szCs w:val="28"/>
          <w:lang w:eastAsia="zh-CN"/>
        </w:rPr>
      </w:pPr>
      <w:r w:rsidRPr="000563E2">
        <w:rPr>
          <w:rFonts w:eastAsia="Times New Roman" w:cs="Times New Roman"/>
          <w:sz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 xml:space="preserve">: 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Идентификация товаров по ассортиментной принадлежности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Расшифровка маркировки. Информационная идентификация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 xml:space="preserve">Оценка качества. Установление градаций качества </w:t>
      </w:r>
      <w:r w:rsidRPr="000563E2">
        <w:rPr>
          <w:rFonts w:eastAsia="Calibri" w:cs="Times New Roman"/>
          <w:sz w:val="28"/>
          <w:szCs w:val="28"/>
          <w:lang w:eastAsia="zh-CN"/>
        </w:rPr>
        <w:t xml:space="preserve">и выявление </w:t>
      </w:r>
      <w:r w:rsidRPr="000563E2">
        <w:rPr>
          <w:rFonts w:eastAsia="Calibri" w:cs="Times New Roman"/>
          <w:bCs/>
          <w:sz w:val="28"/>
          <w:szCs w:val="28"/>
          <w:lang w:eastAsia="zh-CN"/>
        </w:rPr>
        <w:t>дефектов товара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Контроль над обеспечением оптимальных условия хранения и реализации потребительских товаров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Организация подготовки и проведения экспертизы потребительских товаров и оформление ее результатов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Расчет и списание товарных потерь. Разработка мер по предупреждению и сокращению товарных потерь</w:t>
      </w:r>
    </w:p>
    <w:p w:rsidR="00EB7415" w:rsidRPr="000563E2" w:rsidRDefault="000563E2" w:rsidP="000563E2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rPr>
          <w:rFonts w:eastAsia="Calibri"/>
          <w:sz w:val="28"/>
          <w:szCs w:val="28"/>
          <w:lang w:eastAsia="zh-CN"/>
        </w:rPr>
      </w:pPr>
      <w:r w:rsidRPr="000563E2">
        <w:rPr>
          <w:rFonts w:eastAsia="Calibri"/>
          <w:bCs/>
          <w:sz w:val="28"/>
          <w:szCs w:val="28"/>
          <w:lang w:eastAsia="zh-CN"/>
        </w:rPr>
        <w:t>Формирование и анализ торгового ассортимента. Расчёт показателей ассортимента товаров.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профилю подготовки обучающихся. 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Общая организационная характеристика оптового / розничного предприятия-базы практики.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Схема размещения ассортимента товаров однородных групп.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Расчет основных показателей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Анализ ассортиментной политики предприятия с учетом факторов, влияющих на формирование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условий приемки товаров, наличия помещений для хранения продукции с отклонениями по количеству и качеству.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Соблюдения санитарно-эпидемиологических требований к товарам.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Анализ условия хранения товаров. 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Изучение товаросопроводительных документов и правильности их оформления.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торговой и производственной маркировки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качественных характеристик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дефектов (пороков) товаров и определение градации качества.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источников товарных потерь и разработка мероприятий по их предупреждению и сокращению.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E87FAF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45463">
        <w:rPr>
          <w:rFonts w:eastAsia="Times New Roman" w:cs="Times New Roman"/>
          <w:b/>
          <w:sz w:val="32"/>
          <w:lang w:eastAsia="en-US"/>
        </w:rPr>
        <w:t>4</w:t>
      </w:r>
      <w:r w:rsidRPr="00E87FAF">
        <w:rPr>
          <w:rFonts w:eastAsia="Times New Roman" w:cs="Times New Roman"/>
          <w:b/>
          <w:sz w:val="28"/>
          <w:szCs w:val="28"/>
          <w:lang w:eastAsia="en-US"/>
        </w:rPr>
        <w:t xml:space="preserve">. УСЛОВИЯ РЕАЛИЗАЦИИ </w:t>
      </w:r>
    </w:p>
    <w:p w:rsidR="00993BEE" w:rsidRPr="00E87FAF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ПРОФЕССИОНАЛЬНОГО МОДУЛЯ</w:t>
      </w:r>
    </w:p>
    <w:p w:rsidR="00203A10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AF3755">
        <w:rPr>
          <w:rFonts w:eastAsia="Times New Roman" w:cs="Times New Roman"/>
          <w:b/>
          <w:sz w:val="28"/>
          <w:lang w:eastAsia="en-US"/>
        </w:rPr>
        <w:t>Основная учебная литература</w:t>
      </w: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1.</w:t>
      </w:r>
      <w:r w:rsidRPr="00AF3755">
        <w:rPr>
          <w:color w:val="000000" w:themeColor="text1"/>
          <w:sz w:val="28"/>
          <w:szCs w:val="28"/>
        </w:rPr>
        <w:tab/>
        <w:t xml:space="preserve">Аксенова, Л. И. Товароведение непродовольственных товаров: учебное пособие / Л. И. Аксенова, Н. А. </w:t>
      </w:r>
      <w:proofErr w:type="spellStart"/>
      <w:r w:rsidRPr="00AF3755">
        <w:rPr>
          <w:color w:val="000000" w:themeColor="text1"/>
          <w:sz w:val="28"/>
          <w:szCs w:val="28"/>
        </w:rPr>
        <w:t>Сариева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Г. В. </w:t>
      </w:r>
      <w:proofErr w:type="spellStart"/>
      <w:r w:rsidRPr="00AF3755">
        <w:rPr>
          <w:color w:val="000000" w:themeColor="text1"/>
          <w:sz w:val="28"/>
          <w:szCs w:val="28"/>
        </w:rPr>
        <w:t>Герлиц</w:t>
      </w:r>
      <w:proofErr w:type="spellEnd"/>
      <w:r w:rsidRPr="00AF3755">
        <w:rPr>
          <w:color w:val="000000" w:themeColor="text1"/>
          <w:sz w:val="28"/>
          <w:szCs w:val="28"/>
        </w:rPr>
        <w:t xml:space="preserve">. - Минск: РИПО, 2020. - 450 с. - ISBN 978-985-7234-20-2. - Текст: электронный. - URL: </w:t>
      </w:r>
      <w:r w:rsidRPr="00AF3755">
        <w:rPr>
          <w:color w:val="000000" w:themeColor="text1"/>
          <w:sz w:val="28"/>
          <w:szCs w:val="28"/>
        </w:rPr>
        <w:lastRenderedPageBreak/>
        <w:t>https://znanium.com/catalog/product/1215087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2.</w:t>
      </w:r>
      <w:r w:rsidRPr="00AF3755">
        <w:rPr>
          <w:color w:val="000000" w:themeColor="text1"/>
          <w:sz w:val="28"/>
          <w:szCs w:val="28"/>
        </w:rPr>
        <w:tab/>
        <w:t>Григорян, Е. С. Товароведение: учебное пособие / Е.С. Григорян. — Москва: ИНФРА-М, 2021. — 265 с. — (Среднее профессиональное образование). - ISBN 978-5-16-014008-7. - Текст: электронный. - URL: https://znanium.com/catalog/product/1234692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3.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Е. А. Товароведение и экспертиза товаров: учебное пособие / Е.А. </w:t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>. — Москва: РИОР: ИНФРА-М, 2022. — 156 с. — (Среднее профессиональное образование). - ISBN 978-5-9557-0269-8. - Текст: электронный. - URL: https://znanium.com/catalog/product/1862604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4.</w:t>
      </w:r>
      <w:r w:rsidRPr="00AF3755">
        <w:rPr>
          <w:color w:val="000000" w:themeColor="text1"/>
          <w:sz w:val="28"/>
          <w:szCs w:val="28"/>
        </w:rPr>
        <w:tab/>
        <w:t xml:space="preserve">Калачев, С. Л.  Теоретические основы товароведения и экспертизы: учебник для среднего профессионального образования / С. Л. Калачев.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478 с. — (Профессиональное образование). — ISBN 978-5-534-12041-7.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https://urait.ru/bcode/491121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5.</w:t>
      </w:r>
      <w:r w:rsidRPr="00AF3755">
        <w:rPr>
          <w:color w:val="000000" w:themeColor="text1"/>
          <w:sz w:val="28"/>
          <w:szCs w:val="28"/>
        </w:rPr>
        <w:tab/>
        <w:t xml:space="preserve">Косарева О.А. Товароведение продовольственных и непродовольственных товаров: учебник [12+] / </w:t>
      </w:r>
      <w:proofErr w:type="spellStart"/>
      <w:r w:rsidRPr="00AF3755">
        <w:rPr>
          <w:color w:val="000000" w:themeColor="text1"/>
          <w:sz w:val="28"/>
          <w:szCs w:val="28"/>
        </w:rPr>
        <w:t>ьО.А</w:t>
      </w:r>
      <w:proofErr w:type="spellEnd"/>
      <w:r w:rsidRPr="00AF3755">
        <w:rPr>
          <w:color w:val="000000" w:themeColor="text1"/>
          <w:sz w:val="28"/>
          <w:szCs w:val="28"/>
        </w:rPr>
        <w:t xml:space="preserve">. Косарева. – Москва» Университет Синергия, 2020. – 452с.: ил. – режим доступа: по подписке. – Текст: электронный // </w:t>
      </w:r>
      <w:proofErr w:type="spellStart"/>
      <w:r w:rsidRPr="00AF3755">
        <w:rPr>
          <w:color w:val="000000" w:themeColor="text1"/>
          <w:sz w:val="28"/>
          <w:szCs w:val="28"/>
        </w:rPr>
        <w:t>ьURL</w:t>
      </w:r>
      <w:proofErr w:type="spellEnd"/>
      <w:r w:rsidRPr="00AF3755">
        <w:rPr>
          <w:color w:val="000000" w:themeColor="text1"/>
          <w:sz w:val="28"/>
          <w:szCs w:val="28"/>
        </w:rPr>
        <w:t xml:space="preserve">: https://biblioclub.ru/index.php?page=book&amp;id=617835 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6.</w:t>
      </w:r>
      <w:r w:rsidRPr="00AF3755">
        <w:rPr>
          <w:color w:val="000000" w:themeColor="text1"/>
          <w:sz w:val="28"/>
          <w:szCs w:val="28"/>
        </w:rPr>
        <w:tab/>
        <w:t xml:space="preserve">Левкин, Г. Г. Коммерческая деятельность : учебное пособие для среднего профессионального образования / Г. Г. Левкин, О. А. Никифоров.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247 с. — (Профессиональное образование). — ISBN 978-5-534-15369-9.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https://urait.ru/bcode/497818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7.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И. М.  Товарный менеджмент: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Ф. А. Жукова, М. А. Николаева.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405 с. — (Профессиональное образование). — ISBN 978-5-534-15276-0.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https://urait.ru/bcode/491545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8.</w:t>
      </w:r>
      <w:r w:rsidRPr="00AF3755">
        <w:rPr>
          <w:color w:val="000000" w:themeColor="text1"/>
          <w:sz w:val="28"/>
          <w:szCs w:val="28"/>
        </w:rPr>
        <w:tab/>
        <w:t xml:space="preserve">Николаева, М. А. Идентификация и обнаружение фальсификации продовольственных товаров: учебник / М.А. Николаева, М.А. </w:t>
      </w:r>
      <w:proofErr w:type="spellStart"/>
      <w:r w:rsidRPr="00AF3755">
        <w:rPr>
          <w:color w:val="000000" w:themeColor="text1"/>
          <w:sz w:val="28"/>
          <w:szCs w:val="28"/>
        </w:rPr>
        <w:t>Положишникова</w:t>
      </w:r>
      <w:proofErr w:type="spellEnd"/>
      <w:r w:rsidRPr="00AF3755">
        <w:rPr>
          <w:color w:val="000000" w:themeColor="text1"/>
          <w:sz w:val="28"/>
          <w:szCs w:val="28"/>
        </w:rPr>
        <w:t>. — Москва: ИНФРА-М, 2020. — 461 с. — (Среднее профессиональное образование). - ISBN 978-5-16-016019-1. - Текст: электронный. - URL: https://znanium.com/catalog/product/1077751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9.</w:t>
      </w:r>
      <w:r w:rsidRPr="00AF3755">
        <w:rPr>
          <w:color w:val="000000" w:themeColor="text1"/>
          <w:sz w:val="28"/>
          <w:szCs w:val="28"/>
        </w:rPr>
        <w:tab/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 - Москва: Норма: ИНФРА-М, 2021. - 320 с.: ил. - (</w:t>
      </w:r>
      <w:proofErr w:type="spellStart"/>
      <w:r w:rsidRPr="00AF3755">
        <w:rPr>
          <w:color w:val="000000" w:themeColor="text1"/>
          <w:sz w:val="28"/>
          <w:szCs w:val="28"/>
        </w:rPr>
        <w:t>Ab</w:t>
      </w:r>
      <w:proofErr w:type="spellEnd"/>
      <w:r w:rsidRPr="00AF3755">
        <w:rPr>
          <w:color w:val="000000" w:themeColor="text1"/>
          <w:sz w:val="28"/>
          <w:szCs w:val="28"/>
        </w:rPr>
        <w:t xml:space="preserve"> </w:t>
      </w:r>
      <w:proofErr w:type="spellStart"/>
      <w:r w:rsidRPr="00AF3755">
        <w:rPr>
          <w:color w:val="000000" w:themeColor="text1"/>
          <w:sz w:val="28"/>
          <w:szCs w:val="28"/>
        </w:rPr>
        <w:t>ovo</w:t>
      </w:r>
      <w:proofErr w:type="spellEnd"/>
      <w:r w:rsidRPr="00AF3755">
        <w:rPr>
          <w:color w:val="000000" w:themeColor="text1"/>
          <w:sz w:val="28"/>
          <w:szCs w:val="28"/>
        </w:rPr>
        <w:t>). - ISBN 978-5-91768-</w:t>
      </w:r>
      <w:r w:rsidRPr="00AF3755">
        <w:rPr>
          <w:color w:val="000000" w:themeColor="text1"/>
          <w:sz w:val="28"/>
          <w:szCs w:val="28"/>
        </w:rPr>
        <w:lastRenderedPageBreak/>
        <w:t>939-5. - Текст: электронный. - URL: https://znanium.com/catalog/product/1174607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10.</w:t>
      </w:r>
      <w:r w:rsidRPr="00AF3755">
        <w:rPr>
          <w:color w:val="000000" w:themeColor="text1"/>
          <w:sz w:val="28"/>
          <w:szCs w:val="28"/>
        </w:rPr>
        <w:tab/>
        <w:t xml:space="preserve">Основы коммерческой деятельности :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Синяева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Н. </w:t>
      </w:r>
      <w:proofErr w:type="spellStart"/>
      <w:r w:rsidRPr="00AF3755">
        <w:rPr>
          <w:color w:val="000000" w:themeColor="text1"/>
          <w:sz w:val="28"/>
          <w:szCs w:val="28"/>
        </w:rPr>
        <w:t>Жильцова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С. В. Земляк, В. В. </w:t>
      </w:r>
      <w:proofErr w:type="spellStart"/>
      <w:r w:rsidRPr="00AF3755">
        <w:rPr>
          <w:color w:val="000000" w:themeColor="text1"/>
          <w:sz w:val="28"/>
          <w:szCs w:val="28"/>
        </w:rPr>
        <w:t>Синяев</w:t>
      </w:r>
      <w:proofErr w:type="spellEnd"/>
      <w:r w:rsidRPr="00AF3755">
        <w:rPr>
          <w:color w:val="000000" w:themeColor="text1"/>
          <w:sz w:val="28"/>
          <w:szCs w:val="28"/>
        </w:rPr>
        <w:t xml:space="preserve">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506 с. — (Профессиональное образование). — ISBN 978-5-534-08159-6.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https://urait.ru/bcode/491497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11.</w:t>
      </w:r>
      <w:r w:rsidRPr="00AF3755">
        <w:rPr>
          <w:color w:val="000000" w:themeColor="text1"/>
          <w:sz w:val="28"/>
          <w:szCs w:val="28"/>
        </w:rPr>
        <w:tab/>
        <w:t>Павлова, Т. С. Основы товароведения продовольственных товаров: учебное пособие / Т.С. Павлова. — Москва: ИНФРА-М, 2022. — 221 с. — (Среднее профессиональное образование). - ISBN 978-5-16-014724-6. - Текст: электронный. - URL: https://znanium.com/catalog/product/1817875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12.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В. Организация коммерческой деятельности: учебник для образовательных учреждений СПО / О. В. </w:t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>. — 3-е изд., стер. — Москва: Издательско-торговая корпорация «Дашков и К°», 2020. - 268 с. - ISBN 978-5-394-03745-0. - Текст: электронный. - URL: https://znanium.com/catalog/product/1091543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13.</w:t>
      </w:r>
      <w:r w:rsidRPr="00AF3755">
        <w:rPr>
          <w:color w:val="000000" w:themeColor="text1"/>
          <w:sz w:val="28"/>
          <w:szCs w:val="28"/>
        </w:rPr>
        <w:tab/>
        <w:t xml:space="preserve">Стрижевская, С. Л. Товароведение продовольственных товаров. Практикум: учебное пособие / С. Л. Стрижевская, Е. В. </w:t>
      </w:r>
      <w:proofErr w:type="spellStart"/>
      <w:r w:rsidRPr="00AF3755">
        <w:rPr>
          <w:color w:val="000000" w:themeColor="text1"/>
          <w:sz w:val="28"/>
          <w:szCs w:val="28"/>
        </w:rPr>
        <w:t>Жвания</w:t>
      </w:r>
      <w:proofErr w:type="spellEnd"/>
      <w:r w:rsidRPr="00AF3755">
        <w:rPr>
          <w:color w:val="000000" w:themeColor="text1"/>
          <w:sz w:val="28"/>
          <w:szCs w:val="28"/>
        </w:rPr>
        <w:t>. - 2-е изд., стер. - Минск: РИПО, 2021. - 125 с. - ISBN 978-985-7253-64-7. - Текст: электронный. - URL: https://znanium.com/catalog/product/1854756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14.</w:t>
      </w:r>
      <w:r w:rsidRPr="00AF3755">
        <w:rPr>
          <w:color w:val="000000" w:themeColor="text1"/>
          <w:sz w:val="28"/>
          <w:szCs w:val="28"/>
        </w:rPr>
        <w:tab/>
        <w:t xml:space="preserve">Янушевская, М. Н. Аудит систем качества и сертификация: учебное пособие для СПО / М. Н. Янушевская. — Саратов: Профобразование, 2021. — 102 c. — ISBN 978-5-4488-0926-2. — Текст: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https://profspo.ru/books/99923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 xml:space="preserve">15.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Д. С. Товароведение продовольственных и непродовольственных товаров : учебник для СПО /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Г. Г. Левкин. — 2-е изд. — Саратов : Профобразование, 2023. — 226 c. — ISBN 978-5-4488-1053-4.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https://profspo.ru/books/131419.html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16.</w:t>
      </w:r>
      <w:r w:rsidRPr="00AF3755">
        <w:rPr>
          <w:color w:val="000000" w:themeColor="text1"/>
          <w:sz w:val="28"/>
          <w:szCs w:val="28"/>
        </w:rPr>
        <w:tab/>
        <w:t xml:space="preserve">Скрябина, О. В. Товароведение продовольственных товаров: рыба и рыбные продукты : учебное пособие для СПО / О. В. Скрябина,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Г. Г. Левкин. — Саратов, Москва : Профобразование, Ай Пи Ар Медиа, 2022. — 89 c. — ISBN 978-5-4488-1533-1, 978-5-4497-1728-3.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https://profspo.ru/books/122335.html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17.</w:t>
      </w:r>
      <w:r w:rsidRPr="00AF3755">
        <w:rPr>
          <w:color w:val="000000" w:themeColor="text1"/>
          <w:sz w:val="28"/>
          <w:szCs w:val="28"/>
        </w:rPr>
        <w:tab/>
        <w:t xml:space="preserve">Товароведение и экспертиза непродовольственных товаров : учебное пособие для СПО / Д. В. </w:t>
      </w:r>
      <w:proofErr w:type="spellStart"/>
      <w:r w:rsidRPr="00AF3755">
        <w:rPr>
          <w:color w:val="000000" w:themeColor="text1"/>
          <w:sz w:val="28"/>
          <w:szCs w:val="28"/>
        </w:rPr>
        <w:t>Закамов</w:t>
      </w:r>
      <w:proofErr w:type="spellEnd"/>
      <w:r w:rsidRPr="00AF3755">
        <w:rPr>
          <w:color w:val="000000" w:themeColor="text1"/>
          <w:sz w:val="28"/>
          <w:szCs w:val="28"/>
        </w:rPr>
        <w:t xml:space="preserve">, А. Р. </w:t>
      </w:r>
      <w:proofErr w:type="spellStart"/>
      <w:r w:rsidRPr="00AF3755">
        <w:rPr>
          <w:color w:val="000000" w:themeColor="text1"/>
          <w:sz w:val="28"/>
          <w:szCs w:val="28"/>
        </w:rPr>
        <w:t>Луц</w:t>
      </w:r>
      <w:proofErr w:type="spellEnd"/>
      <w:r w:rsidRPr="00AF3755">
        <w:rPr>
          <w:color w:val="000000" w:themeColor="text1"/>
          <w:sz w:val="28"/>
          <w:szCs w:val="28"/>
        </w:rPr>
        <w:t>, Д. А. Майдан, Е. А. Морозова. — Саратов : Профобразование, 2021. — 378 c. — ISBN 978-5-</w:t>
      </w:r>
      <w:r w:rsidRPr="00AF3755">
        <w:rPr>
          <w:color w:val="000000" w:themeColor="text1"/>
          <w:sz w:val="28"/>
          <w:szCs w:val="28"/>
        </w:rPr>
        <w:lastRenderedPageBreak/>
        <w:t xml:space="preserve">4488-1264-4.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https://profspo.ru/books/106864.html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18.</w:t>
      </w:r>
      <w:r w:rsidRPr="00AF3755">
        <w:rPr>
          <w:color w:val="000000" w:themeColor="text1"/>
          <w:sz w:val="28"/>
          <w:szCs w:val="28"/>
        </w:rPr>
        <w:tab/>
        <w:t xml:space="preserve">Макарова, Н. В. Товароведение продовольственных товаров и продукции общественного питания : учебное пособие для СПО / Н. В. Макарова, Т. О. Быкова. — Саратов : Профобразование, 2021. — 184 c. — ISBN 978-5-4488-1265-1.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19.</w:t>
      </w:r>
      <w:r w:rsidRPr="00AF3755">
        <w:rPr>
          <w:color w:val="000000" w:themeColor="text1"/>
          <w:sz w:val="28"/>
          <w:szCs w:val="28"/>
        </w:rPr>
        <w:tab/>
        <w:t xml:space="preserve">Минько, Э. В. Оценка качества товаров и основы экспертизы : учебное пособие для СПО / Э. В. Минько, А. Э. Минько. — Саратов : Профобразование, 2017. — 221 c. — ISBN 978-5-4488-0157-0.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https://profspo.ru/books/70616.html </w:t>
      </w:r>
    </w:p>
    <w:p w:rsidR="00D711D2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20.</w:t>
      </w:r>
      <w:r w:rsidRPr="00AF3755">
        <w:rPr>
          <w:color w:val="000000" w:themeColor="text1"/>
          <w:sz w:val="28"/>
          <w:szCs w:val="28"/>
        </w:rPr>
        <w:tab/>
        <w:t xml:space="preserve">Минько, Э. В. Теоретические основы товароведения : учебное пособие для СПО / Э. В. Минько, А. Э. Минько. — Саратов : Профобразование, 2017. — 156 c. — ISBN 978-5-4488-0148-8. — Текст 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https://profspo.ru/books/70617.html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B23363" w:rsidP="00B23363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B23363">
        <w:rPr>
          <w:rFonts w:eastAsia="Calibri" w:cs="Times New Roman"/>
          <w:b/>
          <w:bCs/>
          <w:sz w:val="28"/>
          <w:szCs w:val="28"/>
          <w:lang w:eastAsia="zh-CN"/>
        </w:rPr>
        <w:t>Дополнительная учебная литература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1.</w:t>
      </w:r>
      <w:r w:rsidRPr="003A41C7">
        <w:rPr>
          <w:color w:val="000000" w:themeColor="text1"/>
          <w:sz w:val="28"/>
          <w:szCs w:val="28"/>
        </w:rPr>
        <w:tab/>
        <w:t>Федеральный Российской Федерации от 07.02.1992 № 2300–1 «О защите прав потребителей».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2.</w:t>
      </w:r>
      <w:r w:rsidRPr="003A41C7">
        <w:rPr>
          <w:color w:val="000000" w:themeColor="text1"/>
          <w:sz w:val="28"/>
          <w:szCs w:val="28"/>
        </w:rPr>
        <w:tab/>
        <w:t>Федеральный Российской Федерации от 02.01.2000 № 29-ФЗ «О качестве и безопасности пищевых продуктов».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3.</w:t>
      </w:r>
      <w:r w:rsidRPr="003A41C7">
        <w:rPr>
          <w:color w:val="000000" w:themeColor="text1"/>
          <w:sz w:val="28"/>
          <w:szCs w:val="28"/>
        </w:rPr>
        <w:tab/>
        <w:t>Федеральный Закон Российской Федерации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4.</w:t>
      </w:r>
      <w:r w:rsidRPr="003A41C7">
        <w:rPr>
          <w:color w:val="000000" w:themeColor="text1"/>
          <w:sz w:val="28"/>
          <w:szCs w:val="28"/>
        </w:rPr>
        <w:tab/>
        <w:t>Федеральный закон № 41-ФЗ от 26.03.1998 «О драгоценных металлах и драгоценных камнях».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5.</w:t>
      </w:r>
      <w:r w:rsidRPr="003A41C7">
        <w:rPr>
          <w:color w:val="000000" w:themeColor="text1"/>
          <w:sz w:val="28"/>
          <w:szCs w:val="28"/>
        </w:rPr>
        <w:tab/>
        <w:t>Технический регламент Таможенного союза ТР ТС 005/2011 «О безопасности упаковки».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6.</w:t>
      </w:r>
      <w:r w:rsidRPr="003A41C7">
        <w:rPr>
          <w:color w:val="000000" w:themeColor="text1"/>
          <w:sz w:val="28"/>
          <w:szCs w:val="28"/>
        </w:rPr>
        <w:tab/>
        <w:t>Технический регламент Таможенного союза ТР ТС 021/2011 «О безопасности пищевой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7.</w:t>
      </w:r>
      <w:r w:rsidRPr="003A41C7">
        <w:rPr>
          <w:color w:val="000000" w:themeColor="text1"/>
          <w:sz w:val="28"/>
          <w:szCs w:val="28"/>
        </w:rPr>
        <w:tab/>
        <w:t>Технический регламент Таможенного союза ТР ТС 022/2011 «Пищевая продукция в части ее маркировки».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8.</w:t>
      </w:r>
      <w:r w:rsidRPr="003A41C7">
        <w:rPr>
          <w:color w:val="000000" w:themeColor="text1"/>
          <w:sz w:val="28"/>
          <w:szCs w:val="28"/>
        </w:rPr>
        <w:tab/>
        <w:t>Технический регламент Таможенного союза ТР ТС 017/2011 «О безопасности продукции легкой промышленности».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9.</w:t>
      </w:r>
      <w:r w:rsidRPr="003A41C7">
        <w:rPr>
          <w:color w:val="000000" w:themeColor="text1"/>
          <w:sz w:val="28"/>
          <w:szCs w:val="28"/>
        </w:rPr>
        <w:tab/>
        <w:t>Технический регламент Таможенного союза ТР ТС 009/2011 «О безопасности парфюмерно-косметической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10.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Евразийского экономического союза ТР ЕАЭС 040/2016 «О безопасности рыбы и рыбной продукции». 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lastRenderedPageBreak/>
        <w:t>11.</w:t>
      </w:r>
      <w:r w:rsidRPr="003A41C7">
        <w:rPr>
          <w:color w:val="000000" w:themeColor="text1"/>
          <w:sz w:val="28"/>
          <w:szCs w:val="28"/>
        </w:rPr>
        <w:tab/>
        <w:t>Приказ Министерства промышленности и торговли от 1 марта 2013 года № 252 «Об утверждении норм естественной убыли продовольственных товаров в сфере торговли и общественного питания».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17.</w:t>
      </w:r>
      <w:r w:rsidRPr="003A41C7">
        <w:rPr>
          <w:color w:val="000000" w:themeColor="text1"/>
          <w:sz w:val="28"/>
          <w:szCs w:val="28"/>
        </w:rPr>
        <w:tab/>
        <w:t>Официальный сайт Федерального агентства по техническому регулированию и метрологии  http://www.gost.ru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18.</w:t>
      </w:r>
      <w:r w:rsidRPr="003A41C7">
        <w:rPr>
          <w:color w:val="000000" w:themeColor="text1"/>
          <w:sz w:val="28"/>
          <w:szCs w:val="28"/>
        </w:rPr>
        <w:tab/>
        <w:t>Официальный сайт информационной службы «</w:t>
      </w:r>
      <w:proofErr w:type="spellStart"/>
      <w:r w:rsidRPr="003A41C7">
        <w:rPr>
          <w:color w:val="000000" w:themeColor="text1"/>
          <w:sz w:val="28"/>
          <w:szCs w:val="28"/>
        </w:rPr>
        <w:t>Интерстандарт</w:t>
      </w:r>
      <w:proofErr w:type="spellEnd"/>
      <w:r w:rsidRPr="003A41C7">
        <w:rPr>
          <w:color w:val="000000" w:themeColor="text1"/>
          <w:sz w:val="28"/>
          <w:szCs w:val="28"/>
        </w:rPr>
        <w:t>» Федерального агентства по техническому регулированию и метрологии. http://www.interstandart.ru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19.</w:t>
      </w:r>
      <w:r w:rsidRPr="003A41C7">
        <w:rPr>
          <w:color w:val="000000" w:themeColor="text1"/>
          <w:sz w:val="28"/>
          <w:szCs w:val="28"/>
        </w:rPr>
        <w:tab/>
        <w:t>Официальный сайт РИА «Стандарты и качество». Журнал «Стандарты и качество». www.stq.ru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20.</w:t>
      </w:r>
      <w:r w:rsidRPr="003A41C7">
        <w:rPr>
          <w:color w:val="000000" w:themeColor="text1"/>
          <w:sz w:val="28"/>
          <w:szCs w:val="28"/>
        </w:rPr>
        <w:tab/>
        <w:t>Официальный сайт журнала Международной конфедерации потребителей «www.spros.ru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21.</w:t>
      </w:r>
      <w:r w:rsidRPr="003A41C7">
        <w:rPr>
          <w:color w:val="000000" w:themeColor="text1"/>
          <w:sz w:val="28"/>
          <w:szCs w:val="28"/>
        </w:rPr>
        <w:tab/>
        <w:t>Торговля, бизнес, товароведение, экспертиза http://www.znaytovar.ru.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Современные профессиональные базы данных и</w:t>
      </w:r>
    </w:p>
    <w:p w:rsidR="00B23363" w:rsidRDefault="0060488F" w:rsidP="0060488F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информационные ресурсы сети Интернет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Электронно-библиотечная система: 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www</w:t>
      </w:r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proofErr w:type="spellStart"/>
      <w:r w:rsidRPr="0060488F">
        <w:rPr>
          <w:rFonts w:eastAsia="Times New Roman" w:cs="Times New Roman"/>
          <w:sz w:val="28"/>
          <w:szCs w:val="28"/>
          <w:lang w:val="en-US" w:eastAsia="en-US"/>
        </w:rPr>
        <w:t>znanium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com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система: «Гарант»: http: //www.internet.garant.ru/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 «Консультант Плюс»: http: //www.consultant.ru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Google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: www.google.ru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Yandex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 xml:space="preserve">: </w:t>
      </w:r>
      <w:hyperlink r:id="rId10" w:history="1">
        <w:r w:rsidRPr="0060488F">
          <w:rPr>
            <w:rFonts w:eastAsia="Times New Roman" w:cs="Times New Roman"/>
            <w:sz w:val="28"/>
            <w:szCs w:val="28"/>
            <w:u w:val="single"/>
            <w:lang w:eastAsia="en-US"/>
          </w:rPr>
          <w:t>www.yandex.ru</w:t>
        </w:r>
      </w:hyperlink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 xml:space="preserve">Перечень лицензионного программного обеспечения 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и информационных справочных систем</w:t>
      </w: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val="en-US"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 xml:space="preserve">Microsoft Power Point, 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>Microsoft</w:t>
      </w:r>
      <w:r w:rsidRPr="0060488F">
        <w:rPr>
          <w:rFonts w:eastAsia="Times New Roman" w:cs="Times New Roman"/>
          <w:sz w:val="28"/>
          <w:lang w:eastAsia="en-US"/>
        </w:rPr>
        <w:t xml:space="preserve"> </w:t>
      </w:r>
      <w:r w:rsidRPr="0060488F">
        <w:rPr>
          <w:rFonts w:eastAsia="Times New Roman" w:cs="Times New Roman"/>
          <w:sz w:val="28"/>
          <w:lang w:val="en-US" w:eastAsia="en-US"/>
        </w:rPr>
        <w:t>Windows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«Консультант Плюс»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«Гарант»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sz w:val="28"/>
          <w:lang w:eastAsia="en-US"/>
        </w:rPr>
      </w:pP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проводятся после изучения соответствующей темы и закрепляются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</w:t>
      </w:r>
      <w:r w:rsidRPr="00036982">
        <w:rPr>
          <w:rFonts w:eastAsia="Times New Roman" w:cs="Times New Roman"/>
          <w:sz w:val="28"/>
          <w:lang w:eastAsia="en-US"/>
        </w:rPr>
        <w:lastRenderedPageBreak/>
        <w:t xml:space="preserve">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E87FAF" w:rsidRDefault="000173C9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5. КОНТРОЛЬ И ОЦЕНКА РЕЗУЛЬТАТОВ ОСВОЕНИЯ ПРОФЕССИОНАЛЬНОГО МОДУЛЯ (ВИДА ПРОФЕССИОНАЛЬНОЙ ДЕЯТЕЛЬНОСТИ)</w:t>
      </w:r>
    </w:p>
    <w:p w:rsidR="000173C9" w:rsidRDefault="000173C9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4110"/>
        <w:gridCol w:w="2581"/>
      </w:tblGrid>
      <w:tr w:rsidR="000173C9" w:rsidRPr="000173C9" w:rsidTr="000A78E4">
        <w:trPr>
          <w:trHeight w:val="10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Код ПК и ОК, формируемых в рамках модуля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0173C9" w:rsidRPr="000173C9" w:rsidTr="000A78E4">
        <w:trPr>
          <w:trHeight w:val="1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классифицирует товары при решении профессиональных задач;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осуществляет кодирование товаров с применением цифровых технологий;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результатов выполнения практических кейс-заданий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использования обучающимся методов и приёмов личной организации при участии в конкурсах, выставках, научно</w:t>
            </w:r>
            <w:r w:rsidR="0064729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практических конференциях.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иностранных языках.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умения вступать в коммуникативные отношения в сфере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>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– на практических занятиях;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и защите курсовой работы (проекта);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работ на различных этапах учебной, производственной практики;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при проведении защиты отчетов по учебной, производственной практик;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проведении экзаменов по профессиональному модулю,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</w:tc>
      </w:tr>
      <w:tr w:rsidR="000173C9" w:rsidRPr="000173C9" w:rsidTr="000A78E4">
        <w:trPr>
          <w:trHeight w:val="11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идентифицирует ассортиментную принадлежность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устанавливает градацию качества товара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3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определяет и обеспечивает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дефекты товаров и диагностирует причины их возникновения;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рассчитывает товарные потери в соответствие с принятой методологией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разрабатывает мероприятий по предупреждению и сокращению потерь товаров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1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2.4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осуществляет поиск необходимых нормативно-технических документов для оценки качества и организации экспертизы товаров с использование современных баз данных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проверяет статус подобранных нормативно-технических документов для оценки качества и организации экспертизы товаров;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оценку качественных и количественных характеристик товаров на соответствие требованиям нормативно-технической документации в соответствие с установленным порядком;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применяет технические регламенты и национальные </w:t>
            </w:r>
            <w:proofErr w:type="spell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стандартоы</w:t>
            </w:r>
            <w:proofErr w:type="spell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для оценки маркировки потребительских товаров;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операции по подготовке и проведению экспертизы потребительских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оформляет документы по результатам проведенной экспертизы;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систематизирует и регистрирует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42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формирует торговый ассортимент по результатам анализа потребности в товарах;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 товаров с применением существующих методик;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ассортиментную политику торгового предприятия, в том числе с применением современных цифровых технологий;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приоритетные направления совершенствования ассортимента, в том числе с применением современных цифровых технологий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8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 xml:space="preserve">ОК 01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определяет этапы решения задачи;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демонстрирует владение актуальными методами работы в профессиональной и смежных сферах;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 xml:space="preserve">ОК 02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структурирует и выделяет наиболее значимое в полученной информации;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оценивает практическую значимость результатов поиска и оформляет его результаты;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21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ОК 03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современную научную профессиональную терминологию;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определяет и выстраивает траектории профессионального развития и самообразования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ОК 04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spacing w:val="-4"/>
                <w:sz w:val="22"/>
                <w:szCs w:val="22"/>
                <w:lang w:eastAsia="zh-CN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ОК 05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грамотно </w:t>
            </w:r>
            <w:r w:rsidRPr="000173C9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проявляя толерантность в рабочем коллективе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ОК 07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ОК 09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понимает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общий смысл четко произнесенных высказываний и текстов на профессиональные темы;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lastRenderedPageBreak/>
              <w:t xml:space="preserve">участвует в диалогах на знакомые общие и профессиональные темы;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строит простые высказывания о себе и о своей профессиональной деятельности; 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0173C9" w:rsidRPr="000563E2" w:rsidRDefault="000173C9" w:rsidP="000173C9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</w:p>
    <w:sectPr w:rsidR="000173C9" w:rsidRPr="000563E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4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6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173C9"/>
    <w:rsid w:val="00036982"/>
    <w:rsid w:val="000563E2"/>
    <w:rsid w:val="00072A6C"/>
    <w:rsid w:val="000A78E4"/>
    <w:rsid w:val="000D4FB7"/>
    <w:rsid w:val="0010034C"/>
    <w:rsid w:val="0018336A"/>
    <w:rsid w:val="001A007E"/>
    <w:rsid w:val="001B62B2"/>
    <w:rsid w:val="001D0053"/>
    <w:rsid w:val="00203A10"/>
    <w:rsid w:val="00207CCB"/>
    <w:rsid w:val="00227B18"/>
    <w:rsid w:val="002A3D24"/>
    <w:rsid w:val="00303216"/>
    <w:rsid w:val="00344E72"/>
    <w:rsid w:val="003858F1"/>
    <w:rsid w:val="00396B91"/>
    <w:rsid w:val="003A41C7"/>
    <w:rsid w:val="003B489F"/>
    <w:rsid w:val="004551BE"/>
    <w:rsid w:val="00482697"/>
    <w:rsid w:val="005328F5"/>
    <w:rsid w:val="00580F23"/>
    <w:rsid w:val="00581082"/>
    <w:rsid w:val="00597AC9"/>
    <w:rsid w:val="005D72B2"/>
    <w:rsid w:val="0060488F"/>
    <w:rsid w:val="00606FF0"/>
    <w:rsid w:val="006463DB"/>
    <w:rsid w:val="00646F47"/>
    <w:rsid w:val="0064729C"/>
    <w:rsid w:val="00654CC4"/>
    <w:rsid w:val="00667AC1"/>
    <w:rsid w:val="00675205"/>
    <w:rsid w:val="006E648A"/>
    <w:rsid w:val="00745463"/>
    <w:rsid w:val="00753787"/>
    <w:rsid w:val="00753852"/>
    <w:rsid w:val="007D7343"/>
    <w:rsid w:val="00825048"/>
    <w:rsid w:val="00870C78"/>
    <w:rsid w:val="00884EAC"/>
    <w:rsid w:val="00897D2A"/>
    <w:rsid w:val="008A364A"/>
    <w:rsid w:val="008E3CED"/>
    <w:rsid w:val="00902EC0"/>
    <w:rsid w:val="00912FF2"/>
    <w:rsid w:val="009525E9"/>
    <w:rsid w:val="009766FE"/>
    <w:rsid w:val="00993BEE"/>
    <w:rsid w:val="00A06F32"/>
    <w:rsid w:val="00A1053A"/>
    <w:rsid w:val="00AA0102"/>
    <w:rsid w:val="00AF1D27"/>
    <w:rsid w:val="00AF3755"/>
    <w:rsid w:val="00B23363"/>
    <w:rsid w:val="00B24B6E"/>
    <w:rsid w:val="00B30E9B"/>
    <w:rsid w:val="00B51C47"/>
    <w:rsid w:val="00B8342F"/>
    <w:rsid w:val="00C70EA5"/>
    <w:rsid w:val="00C7309A"/>
    <w:rsid w:val="00CE014F"/>
    <w:rsid w:val="00D617D0"/>
    <w:rsid w:val="00D711D2"/>
    <w:rsid w:val="00D84C37"/>
    <w:rsid w:val="00DA1EE0"/>
    <w:rsid w:val="00DA7C0E"/>
    <w:rsid w:val="00DF3312"/>
    <w:rsid w:val="00E778E2"/>
    <w:rsid w:val="00E87FAF"/>
    <w:rsid w:val="00EB7415"/>
    <w:rsid w:val="00ED7007"/>
    <w:rsid w:val="00FC7FB3"/>
    <w:rsid w:val="00FD7A11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2872-4C2E-4F0C-8BBD-28FAF32A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31</Pages>
  <Words>8958</Words>
  <Characters>51062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73</cp:revision>
  <cp:lastPrinted>2024-05-31T04:21:00Z</cp:lastPrinted>
  <dcterms:created xsi:type="dcterms:W3CDTF">2024-05-06T08:45:00Z</dcterms:created>
  <dcterms:modified xsi:type="dcterms:W3CDTF">2025-11-20T05:47:00Z</dcterms:modified>
</cp:coreProperties>
</file>